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88" w:rsidRDefault="001A1D88" w:rsidP="001A1D88">
      <w:pPr>
        <w:pStyle w:val="Standard"/>
      </w:pPr>
      <w:r>
        <w:rPr>
          <w:rStyle w:val="StrongEmphasis"/>
          <w:rFonts w:ascii="Comic Sans MS" w:hAnsi="Comic Sans MS"/>
          <w:sz w:val="72"/>
          <w:szCs w:val="72"/>
        </w:rPr>
        <w:t>Sandomierz</w:t>
      </w:r>
      <w:r>
        <w:rPr>
          <w:rStyle w:val="StrongEmphasis"/>
          <w:rFonts w:ascii="Comic Sans MS" w:hAnsi="Comic Sans MS"/>
          <w:sz w:val="48"/>
          <w:szCs w:val="48"/>
        </w:rPr>
        <w:t xml:space="preserve">, Kazimierz Dolny i </w:t>
      </w:r>
    </w:p>
    <w:p w:rsidR="001A1D88" w:rsidRDefault="001A1D88" w:rsidP="001A1D88">
      <w:pPr>
        <w:pStyle w:val="Standard"/>
      </w:pPr>
      <w:r>
        <w:rPr>
          <w:rFonts w:ascii="Comic Sans MS" w:hAnsi="Comic Sans MS"/>
          <w:sz w:val="48"/>
          <w:szCs w:val="48"/>
        </w:rPr>
        <w:t>Sanktuarium Św. Krzyża w Górach Świętokrzyskich</w:t>
      </w:r>
      <w:r>
        <w:rPr>
          <w:rFonts w:ascii="Comic Sans MS" w:hAnsi="Comic Sans MS"/>
          <w:sz w:val="52"/>
          <w:szCs w:val="52"/>
        </w:rPr>
        <w:t xml:space="preserve">          </w:t>
      </w:r>
      <w:r w:rsidR="00B0564C">
        <w:rPr>
          <w:rFonts w:ascii="Comic Sans MS" w:hAnsi="Comic Sans MS"/>
          <w:b/>
          <w:bCs/>
          <w:sz w:val="48"/>
          <w:szCs w:val="48"/>
        </w:rPr>
        <w:t>14</w:t>
      </w:r>
      <w:r>
        <w:rPr>
          <w:rFonts w:ascii="Comic Sans MS" w:hAnsi="Comic Sans MS"/>
          <w:b/>
          <w:bCs/>
          <w:sz w:val="48"/>
          <w:szCs w:val="48"/>
        </w:rPr>
        <w:t>-</w:t>
      </w:r>
      <w:r w:rsidR="00B0564C">
        <w:rPr>
          <w:rFonts w:ascii="Comic Sans MS" w:hAnsi="Comic Sans MS"/>
          <w:b/>
          <w:bCs/>
          <w:sz w:val="48"/>
          <w:szCs w:val="48"/>
        </w:rPr>
        <w:t>16</w:t>
      </w:r>
      <w:r>
        <w:rPr>
          <w:rFonts w:ascii="Comic Sans MS" w:hAnsi="Comic Sans MS"/>
          <w:b/>
          <w:bCs/>
          <w:sz w:val="48"/>
          <w:szCs w:val="48"/>
        </w:rPr>
        <w:t>.</w:t>
      </w:r>
      <w:r w:rsidR="00B0564C">
        <w:rPr>
          <w:rFonts w:ascii="Comic Sans MS" w:hAnsi="Comic Sans MS"/>
          <w:b/>
          <w:bCs/>
          <w:sz w:val="48"/>
          <w:szCs w:val="48"/>
        </w:rPr>
        <w:t>05</w:t>
      </w:r>
      <w:r>
        <w:rPr>
          <w:rFonts w:ascii="Comic Sans MS" w:hAnsi="Comic Sans MS"/>
          <w:b/>
          <w:bCs/>
          <w:sz w:val="48"/>
          <w:szCs w:val="48"/>
        </w:rPr>
        <w:t>.202</w:t>
      </w:r>
      <w:r w:rsidR="00B0564C">
        <w:rPr>
          <w:rFonts w:ascii="Comic Sans MS" w:hAnsi="Comic Sans MS"/>
          <w:b/>
          <w:bCs/>
          <w:sz w:val="48"/>
          <w:szCs w:val="48"/>
        </w:rPr>
        <w:t>1</w:t>
      </w:r>
      <w:r>
        <w:rPr>
          <w:rFonts w:ascii="Comic Sans MS" w:hAnsi="Comic Sans MS"/>
          <w:sz w:val="52"/>
          <w:szCs w:val="52"/>
        </w:rPr>
        <w:t xml:space="preserve">                                 </w:t>
      </w:r>
      <w:r>
        <w:rPr>
          <w:rStyle w:val="StrongEmphasis"/>
          <w:rFonts w:ascii="Comic Sans MS" w:hAnsi="Comic Sans MS"/>
          <w:sz w:val="52"/>
          <w:szCs w:val="52"/>
        </w:rPr>
        <w:t xml:space="preserve">    </w:t>
      </w:r>
    </w:p>
    <w:p w:rsidR="001A1D88" w:rsidRDefault="001A1D88" w:rsidP="001A1D88">
      <w:pPr>
        <w:pStyle w:val="Standard"/>
      </w:pPr>
      <w:r>
        <w:rPr>
          <w:rStyle w:val="StrongEmphasis"/>
          <w:sz w:val="36"/>
          <w:szCs w:val="36"/>
        </w:rPr>
        <w:t xml:space="preserve">      </w:t>
      </w:r>
    </w:p>
    <w:p w:rsidR="001A1D88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 xml:space="preserve">1.DZIEŃ.  </w:t>
      </w:r>
      <w:r>
        <w:rPr>
          <w:rFonts w:cs="Times New Roman"/>
          <w:color w:val="000000"/>
          <w:sz w:val="28"/>
          <w:szCs w:val="28"/>
        </w:rPr>
        <w:t xml:space="preserve">5.00 wyjazd do Sanktuarium Świętego Krzyża w Górach Świętokrzyskich.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Opactwo na Świętym Krzyżu – zespół klasztorny założony przez benedyktynów, położony na Świętym Krzyżu, w Nowej Słupi. Przechowywane w nim są relikwie Krzyża Świętego, od których opactwo i wzgórze wzięło swoją nazwę. Od 1936 klasztor zamieszkuje Zgromadzenie Misjonarzy Oblatów Maryi Niepokalanej.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Zwiedzanie</w:t>
      </w:r>
      <w:r>
        <w:rPr>
          <w:rFonts w:eastAsia="Times New Roman" w:cs="Times New Roman"/>
          <w:sz w:val="28"/>
          <w:szCs w:val="28"/>
          <w:lang w:bidi="ar-SA"/>
        </w:rPr>
        <w:t>, Droga Krzyżowa. Przejazd do Sandomierza. Obiadokolacja, nocleg w Domu Pielgrzyma.</w:t>
      </w:r>
    </w:p>
    <w:p w:rsidR="001A1D88" w:rsidRDefault="001A1D88" w:rsidP="001A1D88">
      <w:pPr>
        <w:pStyle w:val="Standard"/>
      </w:pPr>
      <w:r>
        <w:rPr>
          <w:rFonts w:cs="Times New Roman"/>
          <w:b/>
          <w:bCs/>
          <w:sz w:val="26"/>
          <w:szCs w:val="26"/>
        </w:rPr>
        <w:t>2. DZIEŃ.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Śniadanie. Spotkanie z przewodnikiem. Zwiedzanie Sandomierza.  Miasto położone nad Wisłą na siedmiu wzgórzach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>..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>Wzmianki o Sandomierzu jako mieście sięgają XII w. w zapisach Kroniki Galla Anonima. Niegdyś siedziba książąt (Henryka Sandomierskiego, Bolesława Kędzierzawego, Leszka Białego, Bolesława Wstydliwego) i rezydencja królów (Kazimierza Sprawiedliwego). Jego początki sięgają X w. Rozwijał się jako ważna osada na szlaku handlowym do Krakowa i na wschód Europy. Był wielokrotnie niszczony przez najazdy tatarskie, potop szwedzki i wojska Rakoczego. Po rozbiorach Polski znalazł się w monarchii austriackiej, a po 1825 r. w Królestwie Polskim jako miasto nadgraniczne. Obiadokolacja. Nocleg.</w:t>
      </w:r>
    </w:p>
    <w:p w:rsidR="001A1D88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>3.DZIEŃ</w:t>
      </w:r>
      <w:r>
        <w:rPr>
          <w:rStyle w:val="StrongEmphasis"/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Śniadanie. Przejazd do Kazimierza Dolnego nad Wisłą –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to miasto wyjątkowe pod wieloma względami. Jego wielusetletnia historia w połączeniu z wyjątkowym położeniem i kameralnym charakterem czynią go idealnym miejscem dla turystów. Atrakcje turystyczne jak zabytki, natura i bliskość Wisły to połączenie, któremu trudno się oprzeć. </w:t>
      </w:r>
      <w:r>
        <w:rPr>
          <w:rFonts w:cs="Times New Roman"/>
          <w:sz w:val="28"/>
          <w:szCs w:val="28"/>
        </w:rPr>
        <w:t>Wyjazd w drogę powrotną.  Przyjazd do Białegostoku w godzinach wieczornych.</w:t>
      </w:r>
    </w:p>
    <w:p w:rsidR="001A1D88" w:rsidRDefault="001A1D88" w:rsidP="001A1D88">
      <w:pPr>
        <w:pStyle w:val="Standard"/>
        <w:rPr>
          <w:rFonts w:cs="Times New Roman"/>
          <w:b/>
          <w:sz w:val="28"/>
          <w:szCs w:val="28"/>
        </w:rPr>
      </w:pPr>
    </w:p>
    <w:p w:rsidR="00B0564C" w:rsidRDefault="00B0564C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</w:p>
    <w:p w:rsidR="00B0564C" w:rsidRDefault="00B0564C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</w:p>
    <w:p w:rsidR="001A1D88" w:rsidRDefault="001A1D88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  <w:bookmarkStart w:id="0" w:name="_GoBack"/>
      <w:bookmarkEnd w:id="0"/>
      <w:r>
        <w:rPr>
          <w:rFonts w:ascii="Arial Rounded MT Bold" w:hAnsi="Arial Rounded MT Bold"/>
          <w:b/>
          <w:sz w:val="26"/>
          <w:szCs w:val="26"/>
        </w:rPr>
        <w:t xml:space="preserve">CENA PIELGRZYMKI: </w:t>
      </w:r>
      <w:r w:rsidR="00B0564C">
        <w:rPr>
          <w:rFonts w:ascii="Arial Rounded MT Bold" w:hAnsi="Arial Rounded MT Bold"/>
          <w:b/>
          <w:sz w:val="26"/>
          <w:szCs w:val="26"/>
        </w:rPr>
        <w:t>450</w:t>
      </w:r>
      <w:r>
        <w:rPr>
          <w:rFonts w:ascii="Arial Rounded MT Bold" w:hAnsi="Arial Rounded MT Bold"/>
          <w:b/>
          <w:sz w:val="26"/>
          <w:szCs w:val="26"/>
        </w:rPr>
        <w:t xml:space="preserve"> z</w:t>
      </w:r>
      <w:r>
        <w:rPr>
          <w:rFonts w:ascii="Calibri" w:hAnsi="Calibri" w:cs="Calibri"/>
          <w:b/>
          <w:sz w:val="26"/>
          <w:szCs w:val="26"/>
        </w:rPr>
        <w:t>ł</w:t>
      </w:r>
      <w:r>
        <w:rPr>
          <w:rFonts w:ascii="Arial Rounded MT Bold" w:hAnsi="Arial Rounded MT Bold"/>
          <w:b/>
          <w:sz w:val="26"/>
          <w:szCs w:val="26"/>
        </w:rPr>
        <w:t>.  obejmuje</w:t>
      </w: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transport autokarem (dvd, klimatyzacja, wc)</w:t>
      </w: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noclegi w Domu Pielgrzyma w Sandomierzu (centrum miasta)</w:t>
      </w: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śniadania i 2 obiadokolacje</w:t>
      </w: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ubezpieczenie NNW, opiekę pilota, bilety wstępów i przewodnicy lokalni</w:t>
      </w: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</w:p>
    <w:p w:rsidR="00B0564C" w:rsidRDefault="00B0564C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</w:p>
    <w:p w:rsidR="00B0564C" w:rsidRDefault="00B0564C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</w:p>
    <w:p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</w:p>
    <w:p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Cs/>
          <w:kern w:val="3"/>
          <w:sz w:val="44"/>
          <w:szCs w:val="44"/>
          <w:lang w:eastAsia="pl-PL"/>
        </w:rPr>
        <w:t>BIURO PIELGRZYMKOWE</w:t>
      </w:r>
      <w:r>
        <w:rPr>
          <w:rFonts w:ascii="Bradley Hand ITC" w:eastAsia="Times New Roman" w:hAnsi="Bradley Hand ITC" w:cs="Times New Roman"/>
          <w:kern w:val="3"/>
          <w:sz w:val="44"/>
          <w:szCs w:val="44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kern w:val="3"/>
          <w:sz w:val="72"/>
          <w:szCs w:val="72"/>
          <w:lang w:eastAsia="pl-PL"/>
        </w:rPr>
        <w:t xml:space="preserve">„PAX” </w:t>
      </w:r>
      <w:r>
        <w:rPr>
          <w:rFonts w:ascii="Bradley Hand ITC" w:eastAsia="Times New Roman" w:hAnsi="Bradley Hand ITC" w:cs="Times New Roman"/>
          <w:b/>
          <w:kern w:val="3"/>
          <w:sz w:val="48"/>
          <w:szCs w:val="48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noProof/>
          <w:kern w:val="3"/>
          <w:sz w:val="48"/>
          <w:szCs w:val="48"/>
          <w:lang w:eastAsia="pl-PL"/>
        </w:rPr>
        <w:drawing>
          <wp:inline distT="0" distB="0" distL="0" distR="0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>Białystok, ul. Ks. Adama Abramowicza 1 (obok Kościoła Św. Rocha)</w:t>
      </w:r>
    </w:p>
    <w:p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 xml:space="preserve">Tel: +48 85 674 5924, +48 888 17 96 17    </w:t>
      </w: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val="en-GB" w:eastAsia="pl-PL"/>
        </w:rPr>
        <w:t xml:space="preserve">Mail: bppax@tlen.pl     </w:t>
      </w:r>
      <w:hyperlink r:id="rId5" w:history="1">
        <w:r>
          <w:rPr>
            <w:rStyle w:val="Hipercze"/>
            <w:rFonts w:ascii="Franklin Gothic Medium" w:eastAsia="Times New Roman" w:hAnsi="Franklin Gothic Medium" w:cs="Times New Roman"/>
            <w:color w:val="0563C1"/>
            <w:kern w:val="3"/>
            <w:sz w:val="28"/>
            <w:szCs w:val="28"/>
            <w:lang w:val="en-GB" w:eastAsia="pl-PL"/>
          </w:rPr>
          <w:t>www.bppax.pl</w:t>
        </w:r>
      </w:hyperlink>
    </w:p>
    <w:p w:rsidR="000323B8" w:rsidRDefault="000323B8"/>
    <w:sectPr w:rsidR="000323B8" w:rsidSect="001A1D88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8"/>
    <w:rsid w:val="000323B8"/>
    <w:rsid w:val="001A1D88"/>
    <w:rsid w:val="00B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D5E"/>
  <w15:chartTrackingRefBased/>
  <w15:docId w15:val="{1EAB89AC-13A5-4C6E-BB7C-0370E82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rongEmphasis">
    <w:name w:val="Strong Emphasis"/>
    <w:rsid w:val="001A1D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pax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2020-09-23T13:06:00Z</dcterms:created>
  <dcterms:modified xsi:type="dcterms:W3CDTF">2020-12-28T19:22:00Z</dcterms:modified>
</cp:coreProperties>
</file>