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D8F8" w14:textId="44B2094D" w:rsidR="00340681" w:rsidRDefault="00340681" w:rsidP="0034068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Pr="00A82400">
        <w:rPr>
          <w:b/>
          <w:bCs/>
          <w:sz w:val="40"/>
          <w:szCs w:val="40"/>
        </w:rPr>
        <w:t xml:space="preserve">ZIEMIA ŚWIĘTA I JORDANIA </w:t>
      </w:r>
      <w:r>
        <w:rPr>
          <w:b/>
          <w:bCs/>
          <w:sz w:val="40"/>
          <w:szCs w:val="40"/>
        </w:rPr>
        <w:t xml:space="preserve">    </w:t>
      </w:r>
      <w:r w:rsidRPr="00A82400">
        <w:rPr>
          <w:b/>
          <w:bCs/>
          <w:sz w:val="40"/>
          <w:szCs w:val="40"/>
        </w:rPr>
        <w:t xml:space="preserve"> </w:t>
      </w:r>
      <w:r w:rsidR="00210F54" w:rsidRPr="00210F54">
        <w:rPr>
          <w:b/>
          <w:bCs/>
          <w:sz w:val="40"/>
          <w:szCs w:val="40"/>
        </w:rPr>
        <w:t>10-20.09. 2021</w:t>
      </w:r>
    </w:p>
    <w:p w14:paraId="5B3894CF" w14:textId="77777777" w:rsidR="00340681" w:rsidRPr="00340681" w:rsidRDefault="00340681" w:rsidP="009D1A03">
      <w:pPr>
        <w:jc w:val="both"/>
        <w:rPr>
          <w:b/>
          <w:bCs/>
          <w:sz w:val="40"/>
          <w:szCs w:val="40"/>
        </w:rPr>
      </w:pPr>
      <w:r>
        <w:rPr>
          <w:b/>
          <w:bCs/>
        </w:rPr>
        <w:t xml:space="preserve">Dzień </w:t>
      </w:r>
      <w:r w:rsidR="009D1A03">
        <w:rPr>
          <w:b/>
          <w:bCs/>
        </w:rPr>
        <w:t>1: WYLOT</w:t>
      </w:r>
      <w:r>
        <w:rPr>
          <w:b/>
          <w:bCs/>
        </w:rPr>
        <w:t xml:space="preserve"> DO IZRAELA </w:t>
      </w:r>
      <w:r w:rsidR="00A04FE1">
        <w:rPr>
          <w:b/>
          <w:bCs/>
        </w:rPr>
        <w:t xml:space="preserve">22.50 </w:t>
      </w:r>
      <w:r>
        <w:rPr>
          <w:b/>
          <w:bCs/>
        </w:rPr>
        <w:t xml:space="preserve">  </w:t>
      </w:r>
      <w:r w:rsidR="00A04FE1">
        <w:rPr>
          <w:b/>
          <w:bCs/>
        </w:rPr>
        <w:t>Wylot z</w:t>
      </w:r>
      <w:r>
        <w:t xml:space="preserve">   Warszawy do Tel Avivu</w:t>
      </w:r>
      <w:r>
        <w:rPr>
          <w:bCs/>
        </w:rPr>
        <w:t>.</w:t>
      </w:r>
    </w:p>
    <w:p w14:paraId="24B1A690" w14:textId="77777777" w:rsidR="00340681" w:rsidRPr="00CD514E" w:rsidRDefault="00340681" w:rsidP="00340681">
      <w:pPr>
        <w:tabs>
          <w:tab w:val="left" w:pos="709"/>
        </w:tabs>
        <w:ind w:left="-567"/>
        <w:jc w:val="both"/>
        <w:rPr>
          <w:b/>
          <w:bCs/>
        </w:rPr>
      </w:pPr>
      <w:r w:rsidRPr="00CD514E">
        <w:rPr>
          <w:b/>
          <w:bCs/>
        </w:rPr>
        <w:t xml:space="preserve">Dzień 2: </w:t>
      </w:r>
      <w:r w:rsidR="00980731" w:rsidRPr="00CD514E">
        <w:rPr>
          <w:b/>
          <w:bCs/>
        </w:rPr>
        <w:t>3.40 -</w:t>
      </w:r>
      <w:r w:rsidRPr="00CD514E">
        <w:rPr>
          <w:b/>
          <w:bCs/>
        </w:rPr>
        <w:t xml:space="preserve"> PRZYLOT - JEROZOLIMA: G. OLIWNA -</w:t>
      </w:r>
      <w:r w:rsidRPr="00CD514E">
        <w:t>Wcześnie rano przylot do Tel Avivu, spotkanie z przewodnikiem i przejazd do hotelu w Betlejem na krótki odpoczynek. Śniadanie. Wjazd na Górę Oliwną - panoramiczny widok na Wzgórze Świątynne oraz mury Starego Miasta. Zwiedzanie kościoła Pater Noster - Ojcze Nasz, Kościół Dominus Flevit (Pan zapłakał), Ogród Oliwny – Getsemani i Bazylika Męki Pańskiej. Obiadokolacja i nocleg w Betlejem.</w:t>
      </w:r>
    </w:p>
    <w:p w14:paraId="4E4FA23A" w14:textId="77777777" w:rsidR="00340681" w:rsidRPr="00CD514E" w:rsidRDefault="00340681" w:rsidP="00340681">
      <w:pPr>
        <w:ind w:left="-567"/>
        <w:rPr>
          <w:b/>
          <w:bCs/>
        </w:rPr>
      </w:pPr>
      <w:r w:rsidRPr="00CD514E">
        <w:rPr>
          <w:b/>
          <w:bCs/>
        </w:rPr>
        <w:t>Dzień 3: CEZAREA – HAJFA - G. TABOR – KANA – NAZARET-</w:t>
      </w:r>
      <w:r w:rsidRPr="00CD514E">
        <w:rPr>
          <w:bCs/>
        </w:rPr>
        <w:t xml:space="preserve">Śniadanie. Następnie </w:t>
      </w:r>
      <w:r w:rsidRPr="00CD514E">
        <w:t>Cezarea Nadmorska – akwedukt z czasów rzymskich</w:t>
      </w:r>
      <w:r w:rsidRPr="00CD514E">
        <w:rPr>
          <w:bCs/>
        </w:rPr>
        <w:t xml:space="preserve"> oraz </w:t>
      </w:r>
      <w:r w:rsidRPr="00CD514E">
        <w:t>Hajfa: panorama na ogrody Bahajskie z góry Karmel oraz wizyta w kościele Stella Maris.</w:t>
      </w:r>
      <w:r w:rsidRPr="00CD514E">
        <w:rPr>
          <w:bCs/>
        </w:rPr>
        <w:t xml:space="preserve"> Wjazd taksówkami wieloosobowymi (tzw. szerut taxi) na górę Tabor. Kana Galilejska - odnowienie ślubowań małżeńskich oraz degustacja wina</w:t>
      </w:r>
      <w:r w:rsidRPr="00CD514E">
        <w:t xml:space="preserve">. </w:t>
      </w:r>
      <w:r w:rsidRPr="00CD514E">
        <w:rPr>
          <w:bCs/>
        </w:rPr>
        <w:t>Zwiedzanie Nazaretu: Bazylika Zwiastowania i dom św. Józefa, gdzie mieszkała Święta Rodzina.</w:t>
      </w:r>
      <w:r w:rsidRPr="00CD514E">
        <w:t xml:space="preserve"> Obiadokolacja i nocleg w Nazarecie.</w:t>
      </w:r>
    </w:p>
    <w:p w14:paraId="600F6296" w14:textId="77777777" w:rsidR="00340681" w:rsidRPr="00CD514E" w:rsidRDefault="00340681" w:rsidP="00340681">
      <w:pPr>
        <w:ind w:left="-567"/>
      </w:pPr>
      <w:r w:rsidRPr="00CD514E">
        <w:rPr>
          <w:b/>
          <w:bCs/>
        </w:rPr>
        <w:t>Dzień 4: G. BŁOGOSŁAWIEŃSTW – KAFARNAUM – TABHA – AMMAN</w:t>
      </w:r>
      <w:r w:rsidRPr="00CD514E">
        <w:t>-</w:t>
      </w:r>
      <w:r w:rsidRPr="00CD514E">
        <w:rPr>
          <w:lang w:eastAsia="en-US" w:bidi="he-IL"/>
        </w:rPr>
        <w:t>Śniadanie. Przejazd nad Jezioro Galilejskie: Góra Błogosławieństw, Kafarnaum: Dom Piotra i stara synagoga, rejs po Jeziorze Galilejskim. Możliwość degustacji ryby św. Piotra (20 USD/os).</w:t>
      </w:r>
      <w:r w:rsidRPr="00CD514E">
        <w:rPr>
          <w:bCs/>
        </w:rPr>
        <w:t xml:space="preserve"> Kościół Prymatu Piotra w Tabha oraz kościół św. Piotra w Tyberiadzie. Przejazd na granicę z Jordanią, formalności graniczne i przejazd do Ammanu. Obiadokolacja i nocleg.</w:t>
      </w:r>
    </w:p>
    <w:p w14:paraId="4945F453" w14:textId="77777777" w:rsidR="00340681" w:rsidRPr="00CD514E" w:rsidRDefault="00340681" w:rsidP="00340681">
      <w:pPr>
        <w:ind w:left="-567"/>
        <w:rPr>
          <w:b/>
          <w:bCs/>
        </w:rPr>
      </w:pPr>
      <w:r w:rsidRPr="00CD514E">
        <w:rPr>
          <w:b/>
          <w:bCs/>
        </w:rPr>
        <w:t xml:space="preserve">Dzień </w:t>
      </w:r>
      <w:r w:rsidR="00980731" w:rsidRPr="00CD514E">
        <w:rPr>
          <w:b/>
          <w:bCs/>
        </w:rPr>
        <w:t>5: MADABA</w:t>
      </w:r>
      <w:r w:rsidRPr="00CD514E">
        <w:rPr>
          <w:b/>
          <w:bCs/>
        </w:rPr>
        <w:t xml:space="preserve"> – G. NEBO – WADI RUM-</w:t>
      </w:r>
      <w:r w:rsidRPr="00CD514E">
        <w:t>Śniadanie. Zwiedzanie kościoła św. Jerzego - podziwianie mozaik z czasów bizantyjskich, w tym z pochodzącej z VI w. n.e. sławnej mapy Palestyny. na której można odnaleźć m.in. Nil, Morze Martwe i Jerozolimę z Bazyliką Grobu Świętego. Wjazd na Górę Nebo gdzie zmarł Mojżesz. Przejazd do Wadi Rum – jeep safari po pustyni. Obiadokolacja i nocleg w Petrze.</w:t>
      </w:r>
    </w:p>
    <w:p w14:paraId="1BBAFA35" w14:textId="77777777" w:rsidR="00340681" w:rsidRPr="00CD514E" w:rsidRDefault="00340681" w:rsidP="00340681">
      <w:pPr>
        <w:ind w:left="-567"/>
      </w:pPr>
      <w:r w:rsidRPr="00CD514E">
        <w:rPr>
          <w:b/>
          <w:bCs/>
        </w:rPr>
        <w:t xml:space="preserve">Dzień 6: PETRA </w:t>
      </w:r>
      <w:r w:rsidR="00980731">
        <w:rPr>
          <w:b/>
          <w:bCs/>
        </w:rPr>
        <w:t>–</w:t>
      </w:r>
      <w:r w:rsidRPr="00CD514E">
        <w:rPr>
          <w:b/>
          <w:bCs/>
        </w:rPr>
        <w:t xml:space="preserve"> AMMAN</w:t>
      </w:r>
      <w:r w:rsidR="00980731">
        <w:rPr>
          <w:b/>
          <w:bCs/>
        </w:rPr>
        <w:t xml:space="preserve"> </w:t>
      </w:r>
      <w:r w:rsidRPr="00CD514E">
        <w:t>Śniadanie. Wizyta w Petrze – spacer przez kanion Siq, który prowadzi do pięknie zachowanego miasta Nabatejczyków. Zwiedzanie dostępnych zabytków wykutych w skale, które mienią się w pięknych kolorach. Skarbiec Faraona, rzymski amfiteatr, królewskie grobowce wykute w różowym piaskowcu i szereg innych atrakcji. Przejazd do Ammanu. Obiadokolacja. Nocleg w Ammanie.</w:t>
      </w:r>
    </w:p>
    <w:p w14:paraId="6F1D85DD" w14:textId="77777777" w:rsidR="00340681" w:rsidRPr="00CD514E" w:rsidRDefault="00340681" w:rsidP="00340681">
      <w:pPr>
        <w:ind w:left="-567"/>
        <w:rPr>
          <w:b/>
          <w:bCs/>
        </w:rPr>
      </w:pPr>
      <w:r w:rsidRPr="00CD514E">
        <w:rPr>
          <w:b/>
          <w:bCs/>
        </w:rPr>
        <w:t xml:space="preserve">Dzień </w:t>
      </w:r>
      <w:r w:rsidR="00980731" w:rsidRPr="00CD514E">
        <w:rPr>
          <w:b/>
          <w:bCs/>
        </w:rPr>
        <w:t>7: AMMAN</w:t>
      </w:r>
      <w:r w:rsidRPr="00CD514E">
        <w:rPr>
          <w:b/>
          <w:bCs/>
        </w:rPr>
        <w:t xml:space="preserve"> - DŻERASZ – BETLEJEM</w:t>
      </w:r>
      <w:r w:rsidRPr="00CD514E">
        <w:t>-Śniadanie. Zwiedzanie Ammanu – cytadela i panorama na teatr rzymski. Przejazd do Dżerasz – zwiedzanie pięknie zachowanego rzymskiego miasta (dwa teatry, niecodzienne owalne forum, świątynie, kościoły, targowisko i łaźnie). Przejazd do granicy z Izraelem. Odprawa graniczna. Przejazd do hotelu w Betlejem. O</w:t>
      </w:r>
      <w:r w:rsidRPr="00CD514E">
        <w:rPr>
          <w:lang w:eastAsia="en-US" w:bidi="he-IL"/>
        </w:rPr>
        <w:t>biadokolacja i nocleg.</w:t>
      </w:r>
    </w:p>
    <w:p w14:paraId="5AA55B7B" w14:textId="77777777" w:rsidR="00340681" w:rsidRDefault="00340681" w:rsidP="00340681">
      <w:pPr>
        <w:ind w:left="-567"/>
      </w:pPr>
      <w:r w:rsidRPr="00CD514E">
        <w:rPr>
          <w:b/>
          <w:bCs/>
        </w:rPr>
        <w:t>Dzień 8: EIN KAREM – YAD VASHEM – BETLEJEM</w:t>
      </w:r>
      <w:r w:rsidRPr="00CD514E">
        <w:t xml:space="preserve">-Śniadanie. Wizyta na Polu Pasterzy - gdzie aniołowie obwieścili pasterzom narodzenie Chrystusa. Następnie Ein Karem (kościół Nawiedzenia św. Elżbiety i Narodzenia św. Jana Chrzciciela). Wizyta w Muzeum Holokaustu: Yad Vaszem. Zwiedzanie Betlejem - Bazylika Narodzenia Pana Jezusa. Kościół ten powstał w miejscu narodzenia Jezusa i jest najstarszym czynnym kościołem na świecie, Grota Mleczna, Grota św. Hieronima w kościele św. Katarzyny. Obiadokolacja i nocleg w Betlejem </w:t>
      </w:r>
    </w:p>
    <w:p w14:paraId="14B3629D" w14:textId="77777777" w:rsidR="00340681" w:rsidRPr="00340681" w:rsidRDefault="00340681" w:rsidP="00340681">
      <w:pPr>
        <w:ind w:left="-567"/>
        <w:jc w:val="both"/>
        <w:rPr>
          <w:b/>
          <w:bCs/>
          <w:lang w:val="de-DE"/>
        </w:rPr>
      </w:pPr>
      <w:r w:rsidRPr="00340681">
        <w:rPr>
          <w:b/>
          <w:bCs/>
          <w:lang w:val="de-DE"/>
        </w:rPr>
        <w:t>Dzień 9: KACAR EL JAHUD - WADI KELT - JERYCHO – QUMRAN - MORZE MARTWE – BETANIA-</w:t>
      </w:r>
      <w:r w:rsidRPr="00340681">
        <w:t>Śniadanie. Przejazd przez Pustynię Judzką - panorama na Wadi Kelt. Następnie Jerycho - postój pod Qarantal - Góra Kuszenia Jezusa oraz pod drzewem Sykomora. Dla chętnych możliwość wjazdu na Górę Kuszenia kolejką linową (ok. 15 USD/os). Możliwość zakupu kosmetyków z Morza Martwego. Plaża nad Morzem Martwym. Panorama na groty, gdzie znaleziono słynne zwoje z Qumran. Po drodze odnowienie sakramentu chrztu w Jordanie w Kacar El Jahud. Wizyta w Betanii – kościół i grobowiec Łazarza. Obiadokolacja i nocleg w Betlejem.</w:t>
      </w:r>
    </w:p>
    <w:p w14:paraId="40DAEE36" w14:textId="77777777" w:rsidR="00340681" w:rsidRPr="00340681" w:rsidRDefault="00340681" w:rsidP="00340681">
      <w:pPr>
        <w:ind w:left="-567"/>
        <w:jc w:val="both"/>
      </w:pPr>
      <w:r w:rsidRPr="00340681">
        <w:rPr>
          <w:b/>
          <w:bCs/>
        </w:rPr>
        <w:t>Dzień 10: JEROZOLIMA: DROGA KRZYŻOWA i G. SYJON</w:t>
      </w:r>
      <w:r w:rsidRPr="00340681">
        <w:rPr>
          <w:b/>
          <w:bCs/>
          <w:lang w:val="de-DE"/>
        </w:rPr>
        <w:t xml:space="preserve"> -</w:t>
      </w:r>
      <w:r w:rsidRPr="00340681">
        <w:t>Śniadanie. Przejście przez bramę Św. Szczepana, Kościół św. Anny i sadzawka Betesda, Droga Krzyżowa (nabożeństwo) od miejsca skazania Jezusa - Via Dolorosa - do Golgoty i Bazyliki Grobu Pańskiego. Czas na osobistą modlitwę. Kotel Maarawi (Ściana Płaczu). Góra Syjon w Jerozolimie: Kościół Zaśnięcia NMP, Wieczernik i Grób Króla Dawida. Kościół In Galicantu. Obiadokolacja i nocleg w Betlejem.</w:t>
      </w:r>
    </w:p>
    <w:p w14:paraId="29F16AE8" w14:textId="77777777" w:rsidR="00340681" w:rsidRDefault="00340681" w:rsidP="00340681">
      <w:pPr>
        <w:ind w:left="-567"/>
        <w:jc w:val="both"/>
        <w:rPr>
          <w:b/>
          <w:bCs/>
        </w:rPr>
      </w:pPr>
    </w:p>
    <w:p w14:paraId="2D9EFF3A" w14:textId="77777777" w:rsidR="00340681" w:rsidRPr="00340681" w:rsidRDefault="00340681" w:rsidP="009D1A03">
      <w:pPr>
        <w:ind w:hanging="284"/>
        <w:jc w:val="both"/>
        <w:rPr>
          <w:b/>
          <w:bCs/>
          <w:sz w:val="20"/>
          <w:szCs w:val="20"/>
          <w:lang w:val="de-DE"/>
        </w:rPr>
      </w:pPr>
      <w:r w:rsidRPr="00340681">
        <w:rPr>
          <w:b/>
          <w:bCs/>
        </w:rPr>
        <w:t>Dzień 11: WYLOT</w:t>
      </w:r>
      <w:r w:rsidRPr="00340681">
        <w:rPr>
          <w:b/>
          <w:bCs/>
          <w:lang w:val="de-DE"/>
        </w:rPr>
        <w:t xml:space="preserve"> </w:t>
      </w:r>
      <w:r w:rsidRPr="00340681">
        <w:t>-</w:t>
      </w:r>
      <w:r w:rsidRPr="00340681">
        <w:rPr>
          <w:bCs/>
        </w:rPr>
        <w:t>Wczesne śniadanie (ciastka, kawa i herbata) lub śniadanie w zależności od godziny wylotu.</w:t>
      </w:r>
      <w:r w:rsidRPr="00340681">
        <w:rPr>
          <w:b/>
          <w:bCs/>
        </w:rPr>
        <w:t xml:space="preserve"> </w:t>
      </w:r>
      <w:r w:rsidRPr="00340681">
        <w:t>Transfer na lotnisko Ben Gurion. Odlot do kraju</w:t>
      </w:r>
      <w:r w:rsidRPr="00CD514E">
        <w:rPr>
          <w:sz w:val="20"/>
          <w:szCs w:val="20"/>
        </w:rPr>
        <w:t>.</w:t>
      </w:r>
    </w:p>
    <w:p w14:paraId="47B22FB5" w14:textId="77777777" w:rsidR="00340681" w:rsidRPr="00340681" w:rsidRDefault="00340681" w:rsidP="00340681">
      <w:pPr>
        <w:ind w:left="-567"/>
        <w:jc w:val="both"/>
        <w:rPr>
          <w:b/>
        </w:rPr>
      </w:pPr>
      <w:r w:rsidRPr="00340681">
        <w:rPr>
          <w:b/>
        </w:rPr>
        <w:t>Program jest ramowy (orientacyjny), kolejność realizacji poszczególnych punktów programu może ulec zmianie lub przestawieniu.</w:t>
      </w:r>
    </w:p>
    <w:p w14:paraId="19DD1237" w14:textId="77777777" w:rsidR="009D1A03" w:rsidRPr="009D1A03" w:rsidRDefault="00340681" w:rsidP="00340681">
      <w:pPr>
        <w:tabs>
          <w:tab w:val="left" w:pos="2115"/>
        </w:tabs>
        <w:ind w:left="-567"/>
        <w:jc w:val="both"/>
        <w:rPr>
          <w:b/>
          <w:sz w:val="24"/>
          <w:szCs w:val="24"/>
        </w:rPr>
      </w:pPr>
      <w:r w:rsidRPr="009D1A03">
        <w:rPr>
          <w:b/>
          <w:sz w:val="24"/>
          <w:szCs w:val="24"/>
        </w:rPr>
        <w:lastRenderedPageBreak/>
        <w:t>Cena wyjazdu/os*: 4</w:t>
      </w:r>
      <w:r w:rsidR="009D1A03" w:rsidRPr="009D1A03">
        <w:rPr>
          <w:b/>
          <w:sz w:val="24"/>
          <w:szCs w:val="24"/>
        </w:rPr>
        <w:t>7</w:t>
      </w:r>
      <w:r w:rsidRPr="009D1A03">
        <w:rPr>
          <w:b/>
          <w:sz w:val="24"/>
          <w:szCs w:val="24"/>
        </w:rPr>
        <w:t xml:space="preserve">50 </w:t>
      </w:r>
      <w:r w:rsidR="00980731" w:rsidRPr="009D1A03">
        <w:rPr>
          <w:b/>
          <w:sz w:val="24"/>
          <w:szCs w:val="24"/>
        </w:rPr>
        <w:t>z</w:t>
      </w:r>
      <w:r w:rsidR="009D1A03" w:rsidRPr="009D1A03">
        <w:rPr>
          <w:b/>
          <w:sz w:val="24"/>
          <w:szCs w:val="24"/>
        </w:rPr>
        <w:t>ł (4650 zł -z zaliczkami</w:t>
      </w:r>
      <w:r w:rsidR="009D1A03">
        <w:rPr>
          <w:b/>
          <w:sz w:val="24"/>
          <w:szCs w:val="24"/>
        </w:rPr>
        <w:t xml:space="preserve"> z 2020)</w:t>
      </w:r>
      <w:r w:rsidR="009D1A03" w:rsidRPr="009D1A03">
        <w:rPr>
          <w:b/>
          <w:sz w:val="24"/>
          <w:szCs w:val="24"/>
        </w:rPr>
        <w:t xml:space="preserve"> +</w:t>
      </w:r>
      <w:r w:rsidRPr="009D1A03">
        <w:rPr>
          <w:b/>
          <w:sz w:val="24"/>
          <w:szCs w:val="24"/>
        </w:rPr>
        <w:t xml:space="preserve"> 1</w:t>
      </w:r>
      <w:r w:rsidR="009D1A03" w:rsidRPr="009D1A03">
        <w:rPr>
          <w:b/>
          <w:sz w:val="24"/>
          <w:szCs w:val="24"/>
        </w:rPr>
        <w:t>7</w:t>
      </w:r>
      <w:r w:rsidRPr="009D1A03">
        <w:rPr>
          <w:b/>
          <w:sz w:val="24"/>
          <w:szCs w:val="24"/>
        </w:rPr>
        <w:t>0 USD płatne na miejscu po przylocie</w:t>
      </w:r>
    </w:p>
    <w:p w14:paraId="51108B31" w14:textId="77777777" w:rsidR="00340681" w:rsidRPr="009D1A03" w:rsidRDefault="00340681" w:rsidP="00340681">
      <w:pPr>
        <w:tabs>
          <w:tab w:val="left" w:pos="2115"/>
        </w:tabs>
        <w:ind w:left="-567"/>
        <w:jc w:val="both"/>
        <w:rPr>
          <w:b/>
          <w:sz w:val="24"/>
          <w:szCs w:val="24"/>
        </w:rPr>
      </w:pPr>
      <w:r w:rsidRPr="009D1A03">
        <w:rPr>
          <w:b/>
          <w:sz w:val="24"/>
          <w:szCs w:val="24"/>
        </w:rPr>
        <w:t xml:space="preserve"> (wstępy, napiwki, wiza do Jordanii i opłaty gran</w:t>
      </w:r>
      <w:r w:rsidR="00980731" w:rsidRPr="009D1A03">
        <w:rPr>
          <w:b/>
          <w:sz w:val="24"/>
          <w:szCs w:val="24"/>
        </w:rPr>
        <w:t>iczne</w:t>
      </w:r>
      <w:r w:rsidRPr="009D1A03">
        <w:rPr>
          <w:b/>
          <w:sz w:val="24"/>
          <w:szCs w:val="24"/>
        </w:rPr>
        <w:t>)</w:t>
      </w:r>
    </w:p>
    <w:p w14:paraId="02B8AE05" w14:textId="77777777" w:rsidR="00340681" w:rsidRPr="00CD514E" w:rsidRDefault="00340681" w:rsidP="00340681">
      <w:pPr>
        <w:tabs>
          <w:tab w:val="left" w:pos="2115"/>
        </w:tabs>
        <w:ind w:left="-567"/>
        <w:jc w:val="both"/>
        <w:rPr>
          <w:b/>
          <w:bCs/>
        </w:rPr>
      </w:pPr>
      <w:r>
        <w:rPr>
          <w:b/>
          <w:bCs/>
        </w:rPr>
        <w:t xml:space="preserve">Świadczenia </w:t>
      </w:r>
      <w:r>
        <w:t>- na miejscu przejazdy klimatyzowanym autokarem- polskojęzyczny przewodnik w Izraelu i Jordanii,</w:t>
      </w:r>
    </w:p>
    <w:p w14:paraId="01F8B9C8" w14:textId="77777777" w:rsidR="00340681" w:rsidRDefault="00340681" w:rsidP="00340681">
      <w:pPr>
        <w:ind w:left="-567"/>
        <w:jc w:val="both"/>
      </w:pPr>
      <w:r>
        <w:t xml:space="preserve">- 10 noclegów w hotelach klasy (***) ze śniadaniem i obiadokolacją pokoje 2-3 osobowe z łazienką. </w:t>
      </w:r>
    </w:p>
    <w:p w14:paraId="3DFBD778" w14:textId="77777777" w:rsidR="00340681" w:rsidRDefault="00340681" w:rsidP="00340681">
      <w:pPr>
        <w:ind w:left="-567"/>
        <w:jc w:val="both"/>
      </w:pPr>
      <w:r>
        <w:t>- taksówki na Górę Tabor - prom po Jeziorze Galilejskim - zestawy nagłaśniające</w:t>
      </w:r>
    </w:p>
    <w:p w14:paraId="0185EEB5" w14:textId="77777777" w:rsidR="00340681" w:rsidRDefault="00340681" w:rsidP="00340681">
      <w:pPr>
        <w:ind w:left="-567"/>
        <w:jc w:val="both"/>
      </w:pPr>
      <w:r>
        <w:t xml:space="preserve">- wszystkie wstępy płatne do obiektów podanych w programie, opłaty graniczne i obligatoryjne napiwki </w:t>
      </w:r>
    </w:p>
    <w:p w14:paraId="0A2358F8" w14:textId="77777777" w:rsidR="00340681" w:rsidRPr="00CD514E" w:rsidRDefault="00340681" w:rsidP="00340681">
      <w:pPr>
        <w:tabs>
          <w:tab w:val="left" w:pos="2115"/>
        </w:tabs>
        <w:ind w:left="-567"/>
        <w:jc w:val="both"/>
        <w:rPr>
          <w:b/>
          <w:bCs/>
        </w:rPr>
      </w:pPr>
      <w:r>
        <w:rPr>
          <w:b/>
          <w:bCs/>
        </w:rPr>
        <w:t xml:space="preserve">Dodatkowe </w:t>
      </w:r>
      <w:r w:rsidR="00980731">
        <w:rPr>
          <w:b/>
          <w:bCs/>
        </w:rPr>
        <w:t>opłaty:</w:t>
      </w:r>
      <w:r w:rsidR="00980731">
        <w:t xml:space="preserve"> -</w:t>
      </w:r>
      <w:r>
        <w:t xml:space="preserve"> dopłata do pokoju jednoosobowego – 200 USD/os - napoje do posiłków - lunche- prywatne wydatki </w:t>
      </w:r>
    </w:p>
    <w:p w14:paraId="0918D2F4" w14:textId="77777777" w:rsidR="00340681" w:rsidRDefault="00340681" w:rsidP="00340681"/>
    <w:p w14:paraId="186183BE" w14:textId="77777777" w:rsidR="00340681" w:rsidRDefault="00340681" w:rsidP="00340681"/>
    <w:p w14:paraId="7007C87B" w14:textId="77777777" w:rsidR="00340681" w:rsidRDefault="00340681" w:rsidP="00340681"/>
    <w:p w14:paraId="75A2FE92" w14:textId="77777777" w:rsidR="00340681" w:rsidRDefault="00340681" w:rsidP="0034068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</w:pPr>
      <w:r>
        <w:rPr>
          <w:rFonts w:ascii="Comic Sans MS" w:eastAsia="Times New Roman" w:hAnsi="Comic Sans MS" w:cs="Times New Roman"/>
          <w:b/>
          <w:sz w:val="40"/>
          <w:szCs w:val="40"/>
          <w:lang w:eastAsia="pl-PL" w:bidi="ar-SA"/>
        </w:rPr>
        <w:t>BIURO PIELGRZYMKOWE</w:t>
      </w:r>
      <w:r>
        <w:rPr>
          <w:rFonts w:ascii="Comic Sans MS" w:eastAsia="Times New Roman" w:hAnsi="Comic Sans MS" w:cs="Times New Roman"/>
          <w:sz w:val="40"/>
          <w:szCs w:val="40"/>
          <w:lang w:eastAsia="pl-PL" w:bidi="ar-SA"/>
        </w:rPr>
        <w:t xml:space="preserve"> </w:t>
      </w:r>
      <w:r>
        <w:rPr>
          <w:rFonts w:ascii="Comic Sans MS" w:eastAsia="Times New Roman" w:hAnsi="Comic Sans MS" w:cs="Times New Roman"/>
          <w:b/>
          <w:sz w:val="40"/>
          <w:szCs w:val="40"/>
          <w:lang w:eastAsia="pl-PL" w:bidi="ar-SA"/>
        </w:rPr>
        <w:t>„PAX”</w:t>
      </w:r>
      <w:r>
        <w:rPr>
          <w:rFonts w:ascii="Comic Sans MS" w:eastAsia="Times New Roman" w:hAnsi="Comic Sans MS" w:cs="Times New Roman"/>
          <w:b/>
          <w:sz w:val="40"/>
          <w:szCs w:val="40"/>
          <w:lang w:eastAsia="pl-PL" w:bidi="ar-SA"/>
        </w:rPr>
        <w:tab/>
        <w:t xml:space="preserve"> </w:t>
      </w:r>
      <w:r>
        <w:rPr>
          <w:rFonts w:ascii="Comic Sans MS" w:eastAsia="Times New Roman" w:hAnsi="Comic Sans MS" w:cs="Times New Roman"/>
          <w:b/>
          <w:noProof/>
          <w:sz w:val="40"/>
          <w:szCs w:val="40"/>
          <w:lang w:eastAsia="pl-PL" w:bidi="ar-SA"/>
        </w:rPr>
        <w:drawing>
          <wp:inline distT="0" distB="0" distL="0" distR="0" wp14:anchorId="2AE735FB" wp14:editId="030E9D47">
            <wp:extent cx="1439639" cy="551160"/>
            <wp:effectExtent l="0" t="0" r="8161" b="1290"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639" cy="551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Bradley Hand ITC" w:eastAsia="Times New Roman" w:hAnsi="Bradley Hand ITC" w:cs="Times New Roman"/>
          <w:b/>
          <w:sz w:val="48"/>
          <w:szCs w:val="48"/>
          <w:lang w:eastAsia="pl-PL" w:bidi="ar-SA"/>
        </w:rPr>
        <w:tab/>
        <w:t xml:space="preserve">         </w:t>
      </w:r>
      <w:r>
        <w:rPr>
          <w:rFonts w:ascii="Franklin Gothic Medium" w:eastAsia="Times New Roman" w:hAnsi="Franklin Gothic Medium" w:cs="Times New Roman"/>
          <w:b/>
          <w:color w:val="008000"/>
          <w:lang w:eastAsia="pl-PL" w:bidi="ar-SA"/>
        </w:rPr>
        <w:t xml:space="preserve"> </w:t>
      </w: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Białystok, ul. Ks. Adama Abramowicza 1 </w:t>
      </w:r>
      <w:r w:rsidR="00980731"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>(przy</w:t>
      </w: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 kościele Św. Rocha)</w:t>
      </w:r>
    </w:p>
    <w:p w14:paraId="090D0E38" w14:textId="77777777" w:rsidR="00340681" w:rsidRDefault="00340681" w:rsidP="0034068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</w:pP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 Biuro czynne - Pn. – Pt.  10.00 - 16.00  </w:t>
      </w:r>
    </w:p>
    <w:p w14:paraId="54E73277" w14:textId="77777777" w:rsidR="00340681" w:rsidRDefault="00340681" w:rsidP="00340681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eastAsia="Times New Roman" w:cs="Times New Roman"/>
          <w:lang w:eastAsia="pl-PL" w:bidi="ar-SA"/>
        </w:rPr>
      </w:pP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 Tel: +</w:t>
      </w:r>
      <w:r w:rsidR="00980731"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>48 85</w:t>
      </w: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 674 </w:t>
      </w:r>
      <w:r w:rsidR="00980731"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5924,  </w:t>
      </w:r>
      <w:r>
        <w:rPr>
          <w:rFonts w:ascii="Franklin Gothic Medium" w:eastAsia="Times New Roman" w:hAnsi="Franklin Gothic Medium" w:cs="Times New Roman"/>
          <w:color w:val="000000"/>
          <w:sz w:val="26"/>
          <w:szCs w:val="26"/>
          <w:lang w:eastAsia="pl-PL" w:bidi="ar-SA"/>
        </w:rPr>
        <w:t xml:space="preserve">+48 888 17 96 17           </w:t>
      </w:r>
      <w:hyperlink r:id="rId5" w:history="1">
        <w:r>
          <w:rPr>
            <w:rFonts w:ascii="Franklin Gothic Medium" w:eastAsia="Times New Roman" w:hAnsi="Franklin Gothic Medium" w:cs="Times New Roman"/>
            <w:color w:val="000080"/>
            <w:sz w:val="26"/>
            <w:szCs w:val="26"/>
            <w:lang w:eastAsia="pl-PL" w:bidi="ar-SA"/>
          </w:rPr>
          <w:t xml:space="preserve">www.bppax.pl    </w:t>
        </w:r>
      </w:hyperlink>
      <w:r>
        <w:rPr>
          <w:rFonts w:ascii="Franklin Gothic Medium" w:eastAsia="Times New Roman" w:hAnsi="Franklin Gothic Medium" w:cs="Times New Roman"/>
          <w:sz w:val="26"/>
          <w:szCs w:val="26"/>
          <w:lang w:eastAsia="pl-PL" w:bidi="ar-SA"/>
        </w:rPr>
        <w:t xml:space="preserve"> mail;  </w:t>
      </w:r>
      <w:hyperlink r:id="rId6" w:history="1">
        <w:r>
          <w:rPr>
            <w:rFonts w:ascii="Franklin Gothic Medium" w:eastAsia="Times New Roman" w:hAnsi="Franklin Gothic Medium" w:cs="Times New Roman"/>
            <w:sz w:val="26"/>
            <w:szCs w:val="26"/>
            <w:lang w:eastAsia="pl-PL" w:bidi="ar-SA"/>
          </w:rPr>
          <w:t>bppax@tlen.p</w:t>
        </w:r>
      </w:hyperlink>
      <w:r>
        <w:rPr>
          <w:rFonts w:ascii="Franklin Gothic Medium" w:eastAsia="Times New Roman" w:hAnsi="Franklin Gothic Medium" w:cs="Times New Roman"/>
          <w:sz w:val="26"/>
          <w:szCs w:val="26"/>
          <w:lang w:eastAsia="pl-PL" w:bidi="ar-SA"/>
        </w:rPr>
        <w:t>l</w:t>
      </w:r>
    </w:p>
    <w:p w14:paraId="4487DAF1" w14:textId="77777777" w:rsidR="00340681" w:rsidRPr="00340681" w:rsidRDefault="00340681" w:rsidP="00340681">
      <w:pPr>
        <w:ind w:firstLine="708"/>
      </w:pPr>
    </w:p>
    <w:sectPr w:rsidR="00340681" w:rsidRPr="00340681" w:rsidSect="009D1A03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81"/>
    <w:rsid w:val="00210F54"/>
    <w:rsid w:val="00340681"/>
    <w:rsid w:val="00980731"/>
    <w:rsid w:val="00995CF5"/>
    <w:rsid w:val="009D1A03"/>
    <w:rsid w:val="00A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CC9F"/>
  <w15:chartTrackingRefBased/>
  <w15:docId w15:val="{2656805F-01E0-421E-90D0-52C6275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68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0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81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pax@tlen.pl" TargetMode="External"/><Relationship Id="rId5" Type="http://schemas.openxmlformats.org/officeDocument/2006/relationships/hyperlink" Target="http://www.bppax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dsa asdsadas</cp:lastModifiedBy>
  <cp:revision>8</cp:revision>
  <cp:lastPrinted>2020-01-08T10:47:00Z</cp:lastPrinted>
  <dcterms:created xsi:type="dcterms:W3CDTF">2019-12-14T14:08:00Z</dcterms:created>
  <dcterms:modified xsi:type="dcterms:W3CDTF">2021-01-29T18:39:00Z</dcterms:modified>
</cp:coreProperties>
</file>